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52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江西师范大学关于</w:t>
      </w:r>
      <w:r>
        <w:rPr>
          <w:rFonts w:hint="eastAsia" w:asciiTheme="majorEastAsia" w:hAnsiTheme="majorEastAsia" w:eastAsiaTheme="majorEastAsia" w:cstheme="majorEastAsia"/>
          <w:b/>
          <w:kern w:val="0"/>
          <w:sz w:val="44"/>
          <w:szCs w:val="44"/>
        </w:rPr>
        <w:t>推荐申报2019年</w:t>
      </w:r>
      <w:r>
        <w:rPr>
          <w:rFonts w:hint="eastAsia" w:asciiTheme="majorEastAsia" w:hAnsiTheme="majorEastAsia" w:eastAsiaTheme="majorEastAsia" w:cstheme="majorEastAsia"/>
          <w:b/>
          <w:sz w:val="44"/>
          <w:szCs w:val="44"/>
        </w:rPr>
        <w:t>省级</w:t>
      </w:r>
    </w:p>
    <w:p>
      <w:pPr>
        <w:spacing w:beforeLines="100" w:afterLines="100" w:line="520" w:lineRule="exact"/>
        <w:jc w:val="center"/>
        <w:rPr>
          <w:rFonts w:asciiTheme="majorEastAsia" w:hAnsiTheme="majorEastAsia" w:eastAsiaTheme="majorEastAsia" w:cstheme="majorEastAsia"/>
          <w:b/>
          <w:kern w:val="0"/>
          <w:sz w:val="44"/>
          <w:szCs w:val="44"/>
        </w:rPr>
      </w:pPr>
      <w:r>
        <w:rPr>
          <w:rFonts w:hint="eastAsia" w:asciiTheme="majorEastAsia" w:hAnsiTheme="majorEastAsia" w:eastAsiaTheme="majorEastAsia" w:cstheme="majorEastAsia"/>
          <w:b/>
          <w:kern w:val="0"/>
          <w:sz w:val="44"/>
          <w:szCs w:val="44"/>
        </w:rPr>
        <w:t>教改课题名单的</w:t>
      </w:r>
      <w:r>
        <w:rPr>
          <w:rFonts w:hint="eastAsia" w:asciiTheme="majorEastAsia" w:hAnsiTheme="majorEastAsia" w:eastAsiaTheme="majorEastAsia" w:cstheme="majorEastAsia"/>
          <w:b/>
          <w:sz w:val="44"/>
          <w:szCs w:val="44"/>
        </w:rPr>
        <w:t>公示</w:t>
      </w:r>
    </w:p>
    <w:p>
      <w:pPr>
        <w:widowControl/>
        <w:shd w:val="clear" w:color="auto" w:fill="FFFFFF"/>
        <w:spacing w:line="560" w:lineRule="exact"/>
        <w:ind w:firstLine="640" w:firstLineChars="200"/>
        <w:rPr>
          <w:rFonts w:ascii="仿宋" w:hAnsi="仿宋" w:eastAsia="仿宋" w:cs="仿宋"/>
          <w:color w:val="343434"/>
          <w:sz w:val="32"/>
          <w:szCs w:val="32"/>
        </w:rPr>
      </w:pPr>
      <w:r>
        <w:rPr>
          <w:rFonts w:hint="eastAsia" w:ascii="仿宋" w:hAnsi="仿宋" w:eastAsia="仿宋" w:cs="仿宋"/>
          <w:color w:val="343434"/>
          <w:kern w:val="0"/>
          <w:sz w:val="32"/>
          <w:szCs w:val="32"/>
          <w:shd w:val="clear" w:color="auto" w:fill="FFFFFF"/>
        </w:rPr>
        <w:t>根据《关于组织申报2019年学校教学改革研究课题的通知》（教务字[2019]107号）安排，教务处组织开展了2019年校级教改课题立项暨省级教改课题推荐的申报评审工作。经</w:t>
      </w:r>
      <w:r>
        <w:rPr>
          <w:rFonts w:hint="eastAsia" w:ascii="仿宋" w:hAnsi="仿宋" w:eastAsia="仿宋" w:cs="仿宋"/>
          <w:color w:val="343434"/>
          <w:kern w:val="0"/>
          <w:sz w:val="32"/>
          <w:szCs w:val="32"/>
          <w:shd w:val="clear" w:color="auto" w:fill="FFFFFF"/>
          <w:lang w:val="en-US" w:eastAsia="zh-CN"/>
        </w:rPr>
        <w:t>学院推荐、</w:t>
      </w:r>
      <w:r>
        <w:rPr>
          <w:rFonts w:hint="eastAsia" w:ascii="仿宋" w:hAnsi="仿宋" w:eastAsia="仿宋" w:cs="仿宋"/>
          <w:color w:val="343434"/>
          <w:kern w:val="0"/>
          <w:sz w:val="32"/>
          <w:szCs w:val="32"/>
          <w:shd w:val="clear" w:color="auto" w:fill="FFFFFF"/>
        </w:rPr>
        <w:t>专家匿名网上评审，学校审定，拟定2019年学校推荐申报省级教改课题名单50项。</w:t>
      </w:r>
    </w:p>
    <w:p>
      <w:pPr>
        <w:widowControl/>
        <w:shd w:val="clear" w:color="auto" w:fill="FFFFFF"/>
        <w:spacing w:line="560" w:lineRule="exact"/>
        <w:ind w:firstLine="640" w:firstLineChars="200"/>
        <w:rPr>
          <w:rFonts w:ascii="仿宋" w:hAnsi="仿宋" w:eastAsia="仿宋" w:cs="仿宋"/>
          <w:color w:val="343434"/>
          <w:kern w:val="0"/>
          <w:sz w:val="32"/>
          <w:szCs w:val="32"/>
          <w:shd w:val="clear" w:color="auto" w:fill="FFFFFF"/>
        </w:rPr>
      </w:pPr>
      <w:r>
        <w:rPr>
          <w:rFonts w:hint="eastAsia" w:ascii="仿宋" w:hAnsi="仿宋" w:eastAsia="仿宋" w:cs="仿宋"/>
          <w:color w:val="343434"/>
          <w:kern w:val="0"/>
          <w:sz w:val="32"/>
          <w:szCs w:val="32"/>
          <w:shd w:val="clear" w:color="auto" w:fill="FFFFFF"/>
        </w:rPr>
        <w:t>现将推荐名单（见附件1）予以公示，公示时间：2019年10月31日—11月3日。如有异议，请将意见实名反馈到教务处教学研究科，联系人：杨桴，联系电话：88120267。</w:t>
      </w:r>
    </w:p>
    <w:p>
      <w:pPr>
        <w:widowControl/>
        <w:shd w:val="clear" w:color="auto" w:fill="FFFFFF"/>
        <w:spacing w:line="560" w:lineRule="exact"/>
        <w:ind w:firstLine="640" w:firstLineChars="200"/>
        <w:rPr>
          <w:rFonts w:ascii="仿宋" w:hAnsi="仿宋" w:eastAsia="仿宋" w:cs="仿宋"/>
          <w:color w:val="343434"/>
          <w:kern w:val="0"/>
          <w:sz w:val="32"/>
          <w:szCs w:val="32"/>
          <w:shd w:val="clear" w:color="auto" w:fill="FFFFFF"/>
        </w:rPr>
      </w:pPr>
      <w:r>
        <w:rPr>
          <w:rFonts w:hint="eastAsia" w:ascii="仿宋" w:hAnsi="仿宋" w:eastAsia="仿宋" w:cs="仿宋"/>
          <w:color w:val="343434"/>
          <w:kern w:val="0"/>
          <w:sz w:val="32"/>
          <w:szCs w:val="32"/>
          <w:shd w:val="clear" w:color="auto" w:fill="FFFFFF"/>
        </w:rPr>
        <w:t>根据《关于公布 2018 年度校级教学改革研究课题立项名单的通知》（校发〔2019〕79 号）精神，学校对省级和校级教改课题结题有相应的要求，如有课题主持人认为无法满足相应课题结题要求，不能完成课题研究任务，愿意自动放弃推荐和立项的机会，请在公示期内向教务处提出申请，教务处将根据评审结果递补推荐。</w:t>
      </w:r>
    </w:p>
    <w:p>
      <w:pPr>
        <w:widowControl/>
        <w:shd w:val="clear" w:color="auto" w:fill="FFFFFF"/>
        <w:spacing w:line="560" w:lineRule="exact"/>
        <w:ind w:firstLine="560"/>
        <w:rPr>
          <w:rFonts w:ascii="仿宋" w:hAnsi="仿宋" w:eastAsia="仿宋" w:cs="仿宋"/>
          <w:color w:val="343434"/>
          <w:sz w:val="32"/>
          <w:szCs w:val="32"/>
        </w:rPr>
      </w:pPr>
      <w:r>
        <w:rPr>
          <w:rFonts w:hint="eastAsia" w:ascii="仿宋" w:hAnsi="仿宋" w:eastAsia="仿宋" w:cs="仿宋"/>
          <w:color w:val="343434"/>
          <w:kern w:val="0"/>
          <w:sz w:val="32"/>
          <w:szCs w:val="32"/>
          <w:shd w:val="clear" w:color="auto" w:fill="FFFFFF"/>
        </w:rPr>
        <w:t>请各学院通知获推荐申报省级教改课题负责人，按照《关于做好2019年江西省高等学校教学改革研究课题申报立项工作的通知》（赣教高字〔2019〕45号）要求，登录江西省高校教改课题管理平台，网址：</w:t>
      </w:r>
      <w:r>
        <w:rPr>
          <w:rFonts w:hint="eastAsia" w:ascii="仿宋" w:hAnsi="仿宋" w:eastAsia="仿宋" w:cs="仿宋"/>
          <w:color w:val="000000"/>
          <w:kern w:val="0"/>
          <w:sz w:val="32"/>
          <w:szCs w:val="32"/>
        </w:rPr>
        <w:t>http://jgkt.jx.edu.cn/jxedu/（</w:t>
      </w:r>
      <w:r>
        <w:rPr>
          <w:rFonts w:hint="eastAsia" w:ascii="仿宋" w:hAnsi="仿宋" w:eastAsia="仿宋" w:cs="仿宋"/>
          <w:b/>
          <w:bCs/>
          <w:color w:val="000000"/>
          <w:kern w:val="0"/>
          <w:sz w:val="32"/>
          <w:szCs w:val="32"/>
        </w:rPr>
        <w:t>这是省教育厅教改课题申报系统新地址，与原先教育厅申报通知上的不同，请勿用原地址</w:t>
      </w:r>
      <w:r>
        <w:rPr>
          <w:rFonts w:hint="eastAsia" w:ascii="仿宋" w:hAnsi="仿宋" w:eastAsia="仿宋" w:cs="仿宋"/>
          <w:color w:val="000000"/>
          <w:kern w:val="0"/>
          <w:sz w:val="32"/>
          <w:szCs w:val="32"/>
        </w:rPr>
        <w:t>）</w:t>
      </w:r>
      <w:r>
        <w:rPr>
          <w:rFonts w:hint="eastAsia" w:ascii="仿宋" w:hAnsi="仿宋" w:eastAsia="仿宋" w:cs="仿宋"/>
          <w:color w:val="343434"/>
          <w:kern w:val="0"/>
          <w:sz w:val="32"/>
          <w:szCs w:val="32"/>
          <w:shd w:val="clear" w:color="auto" w:fill="FFFFFF"/>
        </w:rPr>
        <w:t>，在11月5日前，</w:t>
      </w:r>
      <w:r>
        <w:rPr>
          <w:rFonts w:hint="eastAsia" w:ascii="仿宋" w:hAnsi="仿宋" w:eastAsia="仿宋" w:cs="仿宋"/>
          <w:b/>
          <w:bCs/>
          <w:color w:val="343434"/>
          <w:kern w:val="0"/>
          <w:sz w:val="32"/>
          <w:szCs w:val="32"/>
          <w:shd w:val="clear" w:color="auto" w:fill="FFFFFF"/>
        </w:rPr>
        <w:t>换用省级教改课题申报书和活页，</w:t>
      </w:r>
      <w:r>
        <w:rPr>
          <w:rFonts w:hint="eastAsia" w:ascii="仿宋" w:hAnsi="仿宋" w:eastAsia="仿宋" w:cs="仿宋"/>
          <w:color w:val="343434"/>
          <w:kern w:val="0"/>
          <w:sz w:val="32"/>
          <w:szCs w:val="32"/>
          <w:shd w:val="clear" w:color="auto" w:fill="FFFFFF"/>
        </w:rPr>
        <w:t>完成注册和材料提交。</w:t>
      </w:r>
      <w:r>
        <w:rPr>
          <w:rFonts w:hint="eastAsia" w:ascii="仿宋" w:hAnsi="仿宋" w:eastAsia="仿宋" w:cs="仿宋"/>
          <w:b/>
          <w:bCs/>
          <w:color w:val="343434"/>
          <w:kern w:val="0"/>
          <w:sz w:val="32"/>
          <w:szCs w:val="32"/>
          <w:shd w:val="clear" w:color="auto" w:fill="FFFFFF"/>
        </w:rPr>
        <w:t>副高以下职称人员须有2名教授推荐函各一份，纸质稿送教务处教学研究科。</w:t>
      </w:r>
    </w:p>
    <w:p>
      <w:pPr>
        <w:widowControl/>
        <w:shd w:val="clear" w:color="auto" w:fill="FFFFFF"/>
        <w:spacing w:line="560" w:lineRule="exact"/>
        <w:rPr>
          <w:rFonts w:ascii="仿宋" w:hAnsi="仿宋" w:eastAsia="仿宋" w:cs="仿宋"/>
          <w:color w:val="343434"/>
          <w:kern w:val="0"/>
          <w:sz w:val="32"/>
          <w:szCs w:val="32"/>
          <w:shd w:val="clear" w:color="auto" w:fill="FFFFFF"/>
        </w:rPr>
      </w:pPr>
    </w:p>
    <w:p>
      <w:pPr>
        <w:widowControl/>
        <w:shd w:val="clear" w:color="auto" w:fill="FFFFFF"/>
        <w:spacing w:line="560" w:lineRule="exact"/>
        <w:rPr>
          <w:rFonts w:ascii="仿宋" w:hAnsi="仿宋" w:eastAsia="仿宋" w:cs="仿宋"/>
          <w:color w:val="343434"/>
          <w:kern w:val="0"/>
          <w:sz w:val="32"/>
          <w:szCs w:val="32"/>
          <w:shd w:val="clear" w:color="auto" w:fill="FFFFFF"/>
        </w:rPr>
      </w:pPr>
      <w:r>
        <w:rPr>
          <w:rFonts w:hint="eastAsia" w:ascii="仿宋" w:hAnsi="仿宋" w:eastAsia="仿宋" w:cs="仿宋"/>
          <w:color w:val="343434"/>
          <w:kern w:val="0"/>
          <w:sz w:val="32"/>
          <w:szCs w:val="32"/>
          <w:shd w:val="clear" w:color="auto" w:fill="FFFFFF"/>
        </w:rPr>
        <w:t>附件：</w:t>
      </w:r>
    </w:p>
    <w:p>
      <w:pPr>
        <w:widowControl/>
        <w:shd w:val="clear" w:color="auto" w:fill="FFFFFF"/>
        <w:spacing w:line="560" w:lineRule="exact"/>
        <w:ind w:firstLine="640" w:firstLineChars="200"/>
        <w:rPr>
          <w:rFonts w:ascii="仿宋" w:hAnsi="仿宋" w:eastAsia="仿宋" w:cs="仿宋"/>
          <w:color w:val="343434"/>
          <w:kern w:val="0"/>
          <w:sz w:val="32"/>
          <w:szCs w:val="32"/>
          <w:shd w:val="clear" w:color="auto" w:fill="FFFFFF"/>
        </w:rPr>
      </w:pPr>
      <w:r>
        <w:rPr>
          <w:rFonts w:hint="eastAsia" w:ascii="仿宋" w:hAnsi="仿宋" w:eastAsia="仿宋" w:cs="仿宋"/>
          <w:color w:val="343434"/>
          <w:kern w:val="0"/>
          <w:sz w:val="32"/>
          <w:szCs w:val="32"/>
          <w:shd w:val="clear" w:color="auto" w:fill="FFFFFF"/>
        </w:rPr>
        <w:t>1.江西师范大学推荐申报2019年省级教改课题名单</w:t>
      </w:r>
    </w:p>
    <w:p>
      <w:pPr>
        <w:widowControl/>
        <w:shd w:val="clear" w:color="auto" w:fill="FFFFFF"/>
        <w:spacing w:line="560" w:lineRule="exact"/>
        <w:ind w:left="640"/>
        <w:rPr>
          <w:rFonts w:ascii="仿宋" w:hAnsi="仿宋" w:eastAsia="仿宋" w:cs="仿宋"/>
          <w:color w:val="343434"/>
          <w:kern w:val="0"/>
          <w:sz w:val="32"/>
          <w:szCs w:val="32"/>
          <w:shd w:val="clear" w:color="auto" w:fill="FFFFFF"/>
        </w:rPr>
      </w:pPr>
      <w:r>
        <w:rPr>
          <w:rFonts w:hint="eastAsia" w:ascii="仿宋" w:hAnsi="仿宋" w:eastAsia="仿宋" w:cs="仿宋"/>
          <w:color w:val="343434"/>
          <w:kern w:val="0"/>
          <w:sz w:val="32"/>
          <w:szCs w:val="32"/>
          <w:shd w:val="clear" w:color="auto" w:fill="FFFFFF"/>
        </w:rPr>
        <w:t>2.江西师范大学本科教学改革研究课题结题成果要求</w:t>
      </w:r>
    </w:p>
    <w:p>
      <w:pPr>
        <w:widowControl/>
        <w:shd w:val="clear" w:color="auto" w:fill="FFFFFF"/>
        <w:spacing w:line="560" w:lineRule="exact"/>
        <w:rPr>
          <w:rFonts w:ascii="仿宋" w:hAnsi="仿宋" w:eastAsia="仿宋" w:cs="仿宋"/>
          <w:color w:val="343434"/>
          <w:kern w:val="0"/>
          <w:sz w:val="32"/>
          <w:szCs w:val="32"/>
          <w:shd w:val="clear" w:color="auto" w:fill="FFFFFF"/>
        </w:rPr>
      </w:pPr>
      <w:r>
        <w:rPr>
          <w:rFonts w:hint="eastAsia" w:ascii="仿宋" w:hAnsi="仿宋" w:eastAsia="仿宋" w:cs="仿宋"/>
          <w:color w:val="343434"/>
          <w:kern w:val="0"/>
          <w:sz w:val="32"/>
          <w:szCs w:val="32"/>
          <w:shd w:val="clear" w:color="auto" w:fill="FFFFFF"/>
        </w:rPr>
        <w:t xml:space="preserve">                                                           </w:t>
      </w:r>
    </w:p>
    <w:p>
      <w:pPr>
        <w:widowControl/>
        <w:shd w:val="clear" w:color="auto" w:fill="FFFFFF"/>
        <w:spacing w:line="560" w:lineRule="exact"/>
        <w:ind w:firstLine="6400" w:firstLineChars="2000"/>
        <w:rPr>
          <w:rFonts w:ascii="仿宋" w:hAnsi="仿宋" w:eastAsia="仿宋" w:cs="仿宋"/>
          <w:color w:val="343434"/>
          <w:kern w:val="0"/>
          <w:sz w:val="32"/>
          <w:szCs w:val="32"/>
          <w:shd w:val="clear" w:color="auto" w:fill="FFFFFF"/>
        </w:rPr>
      </w:pPr>
    </w:p>
    <w:p>
      <w:pPr>
        <w:widowControl/>
        <w:shd w:val="clear" w:color="auto" w:fill="FFFFFF"/>
        <w:spacing w:line="560" w:lineRule="exact"/>
        <w:ind w:firstLine="6400" w:firstLineChars="2000"/>
        <w:rPr>
          <w:rFonts w:ascii="仿宋" w:hAnsi="仿宋" w:eastAsia="仿宋" w:cs="仿宋"/>
          <w:color w:val="343434"/>
          <w:kern w:val="0"/>
          <w:sz w:val="32"/>
          <w:szCs w:val="32"/>
          <w:shd w:val="clear" w:color="auto" w:fill="FFFFFF"/>
        </w:rPr>
      </w:pPr>
    </w:p>
    <w:p>
      <w:pPr>
        <w:widowControl/>
        <w:shd w:val="clear" w:color="auto" w:fill="FFFFFF"/>
        <w:spacing w:line="560" w:lineRule="exact"/>
        <w:ind w:firstLine="6400" w:firstLineChars="2000"/>
        <w:rPr>
          <w:rFonts w:ascii="仿宋" w:hAnsi="仿宋" w:eastAsia="仿宋" w:cs="仿宋"/>
          <w:color w:val="343434"/>
          <w:sz w:val="32"/>
          <w:szCs w:val="32"/>
        </w:rPr>
      </w:pPr>
      <w:r>
        <w:rPr>
          <w:rFonts w:hint="eastAsia" w:ascii="仿宋" w:hAnsi="仿宋" w:eastAsia="仿宋" w:cs="仿宋"/>
          <w:color w:val="343434"/>
          <w:kern w:val="0"/>
          <w:sz w:val="32"/>
          <w:szCs w:val="32"/>
          <w:shd w:val="clear" w:color="auto" w:fill="FFFFFF"/>
        </w:rPr>
        <w:t>教务处</w:t>
      </w:r>
    </w:p>
    <w:p>
      <w:pPr>
        <w:widowControl/>
        <w:shd w:val="clear" w:color="auto" w:fill="FFFFFF"/>
        <w:spacing w:line="560" w:lineRule="exact"/>
        <w:jc w:val="right"/>
        <w:rPr>
          <w:rFonts w:ascii="宋体" w:hAnsi="宋体" w:cs="宋体"/>
          <w:color w:val="343434"/>
          <w:kern w:val="0"/>
          <w:sz w:val="32"/>
          <w:szCs w:val="32"/>
          <w:shd w:val="clear" w:color="auto" w:fill="FFFFFF"/>
        </w:rPr>
      </w:pPr>
      <w:r>
        <w:rPr>
          <w:rFonts w:hint="eastAsia" w:ascii="仿宋" w:hAnsi="仿宋" w:eastAsia="仿宋" w:cs="仿宋"/>
          <w:color w:val="343434"/>
          <w:kern w:val="0"/>
          <w:sz w:val="32"/>
          <w:szCs w:val="32"/>
          <w:shd w:val="clear" w:color="auto" w:fill="FFFFFF"/>
        </w:rPr>
        <w:t>2019年10月3</w:t>
      </w:r>
      <w:r>
        <w:rPr>
          <w:rFonts w:hint="eastAsia" w:ascii="仿宋" w:hAnsi="仿宋" w:eastAsia="仿宋" w:cs="仿宋"/>
          <w:color w:val="343434"/>
          <w:kern w:val="0"/>
          <w:sz w:val="32"/>
          <w:szCs w:val="32"/>
          <w:shd w:val="clear" w:color="auto" w:fill="FFFFFF"/>
          <w:lang w:val="en-US" w:eastAsia="zh-CN"/>
        </w:rPr>
        <w:t>1</w:t>
      </w:r>
      <w:r>
        <w:rPr>
          <w:rFonts w:hint="eastAsia" w:ascii="仿宋" w:hAnsi="仿宋" w:eastAsia="仿宋" w:cs="仿宋"/>
          <w:color w:val="343434"/>
          <w:kern w:val="0"/>
          <w:sz w:val="32"/>
          <w:szCs w:val="32"/>
          <w:shd w:val="clear" w:color="auto" w:fill="FFFFFF"/>
        </w:rPr>
        <w:t>日</w:t>
      </w: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p>
    <w:p>
      <w:pPr>
        <w:widowControl/>
        <w:shd w:val="clear" w:color="auto" w:fill="FFFFFF"/>
        <w:rPr>
          <w:rFonts w:hint="eastAsia" w:ascii="宋体" w:hAnsi="宋体" w:cs="宋体"/>
          <w:b/>
          <w:bCs/>
          <w:color w:val="343434"/>
          <w:kern w:val="0"/>
          <w:sz w:val="28"/>
          <w:szCs w:val="28"/>
          <w:shd w:val="clear" w:color="auto" w:fill="FFFFFF"/>
        </w:rPr>
      </w:pPr>
      <w:r>
        <w:rPr>
          <w:rFonts w:hint="eastAsia" w:ascii="宋体" w:hAnsi="宋体" w:cs="宋体"/>
          <w:b/>
          <w:bCs/>
          <w:color w:val="343434"/>
          <w:kern w:val="0"/>
          <w:sz w:val="28"/>
          <w:szCs w:val="28"/>
          <w:shd w:val="clear" w:color="auto" w:fill="FFFFFF"/>
        </w:rPr>
        <w:t>附件1：</w:t>
      </w:r>
    </w:p>
    <w:p>
      <w:pPr>
        <w:widowControl/>
        <w:shd w:val="clear" w:color="auto" w:fill="FFFFFF"/>
        <w:jc w:val="center"/>
        <w:rPr>
          <w:rFonts w:hint="eastAsia" w:ascii="宋体" w:hAnsi="宋体" w:cs="宋体"/>
          <w:b/>
          <w:bCs/>
          <w:color w:val="343434"/>
          <w:kern w:val="0"/>
          <w:sz w:val="28"/>
          <w:szCs w:val="28"/>
          <w:shd w:val="clear" w:color="auto" w:fill="FFFFFF"/>
        </w:rPr>
      </w:pPr>
      <w:r>
        <w:rPr>
          <w:rFonts w:hint="eastAsia" w:ascii="宋体" w:hAnsi="宋体" w:cs="宋体"/>
          <w:b/>
          <w:bCs/>
          <w:color w:val="343434"/>
          <w:kern w:val="0"/>
          <w:sz w:val="28"/>
          <w:szCs w:val="28"/>
          <w:shd w:val="clear" w:color="auto" w:fill="FFFFFF"/>
        </w:rPr>
        <w:t>江西师范大学推荐申报2019年省级教改课题名单</w:t>
      </w:r>
    </w:p>
    <w:tbl>
      <w:tblPr>
        <w:tblStyle w:val="3"/>
        <w:tblW w:w="9984" w:type="dxa"/>
        <w:jc w:val="center"/>
        <w:shd w:val="clear" w:color="auto" w:fill="auto"/>
        <w:tblLayout w:type="fixed"/>
        <w:tblCellMar>
          <w:top w:w="0" w:type="dxa"/>
          <w:left w:w="0" w:type="dxa"/>
          <w:bottom w:w="0" w:type="dxa"/>
          <w:right w:w="0" w:type="dxa"/>
        </w:tblCellMar>
      </w:tblPr>
      <w:tblGrid>
        <w:gridCol w:w="567"/>
        <w:gridCol w:w="1975"/>
        <w:gridCol w:w="5725"/>
        <w:gridCol w:w="800"/>
        <w:gridCol w:w="917"/>
      </w:tblGrid>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课题名称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主持人</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师范类专业认证背景下一流学前教育专业人才培养改革研究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裘指挥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“二联动、三进阶、四协同”混合式金课探索与实践——以《教玩具制作》为例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师范生《教育学》课程思政教学案例库的建设与应用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邓亮</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心理学院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《心理健康教育课程与设计》线上线下混合式教学模式改革与实践</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易芳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心理学院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基于OBE理念的《认知心理学》混合式教学模式改革与实践</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曾晓青</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心理学院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心理统计测量方向本科生编程课程教学模式研究与实践</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喻晓锋</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基于“一核三通”的高校文学文化类课程翻转教学模式研究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龚岚</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新文科背景下地方高校汉语国际教育专业人才“三三三三”培养模式改革与实践</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吴慧</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卓越语文教育与“非遗保护”下的《民间文学》课程教学改革与探索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荣四华</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历史文化与旅游学院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基于MOOC的《世界现代史》课混合式教学实践研究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李昌新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历史文化与旅游学院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《中国近现代史》教学中学生的负面问题清单及应对研究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万心</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马克思主义学院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社会主义核心价值观融入《法学概论》课程研究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韩桥生</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shd w:val="clear" w:color="auto" w:fill="auto"/>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马克思主义学院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新时代高校思想政治理论课改革与创新研究——以江西师范大学“11241”协同育人模式为例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肖华平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政法学院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案例教学法在课程思政建设中的应用研究——以《社会学概论》为例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王小军</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shd w:val="clear" w:color="auto" w:fill="auto"/>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外国语学院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基于个性化教育的应用口语微课堂差异教学探索 ——以体育专业为例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黄利玲</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外国语学院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翻译专业课程贯彻习近平总书记“推动中国文化走出去”思想的课程思政研究——以《汉英翻译》课程为例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杨丽华</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外国语学院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“专业化、协同化、项目化”英语专业课程思政体系探究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胡新建</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音乐学院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表演艺术理论与实践课程“线上+线下”混合式教学模式研究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卢伟敏</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美术学院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基于“产教融合、校企合作”的产品设计专业创新创业人才培养模式研究与实践</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韩吉安</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数学与信息科学学院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《PPT制作与应用》课程混合式教学模式研究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李建军</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数学与信息科学学院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“五微一体”的《高等数学》混合式金课的建构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桂国祥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物理与通信电子学院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E创空间——新工科背景下的大学生创新创业教育探索与实践</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柯强</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物理与通信电子学院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面向新工科“金课”建设的“任务+成果+问题”创新创业教学模式研究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物理与通信电子学院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《原子物理学》“课程思政”教学实践研究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雷雪玲</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shd w:val="clear" w:color="auto" w:fill="auto"/>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物理与通信电子学院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课程思政视域下《信号与系统》混合式教学改革探索与研究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薛琴</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化学化工学院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基于线上线下混合教学的化学教师教育课程群建设与教学实践研究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姜建文</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化学化工学院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《波谱解析》实验课程虚拟平台的构建、仿真训练及共享机制研究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许招会</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生命科学学院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高校生物科学类课程非标准答案考试的探索——以《微生物学》为例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龙中儿</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生命科学学院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《遗传学》中“思政基因”挖掘及其课程思政教育实践</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罗向东</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江西省义务教育《体育与健康》课程质量监测和优化策略</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黄文英</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计算机信息工程学院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金课建设视域下《高级语言程序设计》教学设计研究与实践</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揭安全</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计算机信息工程学院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OBE理念指导的线下金课建设探索与实践</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化志章</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地理与环境学院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具有地域特色的自然地理与资源环境专业实践教学体系构建与实施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曹昀</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地理与环境学院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基于思维导图的《水文学与水资源》课程双语教学改革</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王鹏</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城市建设学院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BIM仿真信息技术在"《工程估价》课程群"教学中的应用研究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曾文海</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城市建设学院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基于模拟实验教学法的课程思政教学改革研究---以《工程估价》系列课程为例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刘章生</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新闻与传播学院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“新文科”背景下江西省高校卓越新闻传播人才培养模式研究与实践</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程前</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新闻与传播学院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基于“三大文化”整体协同育人的高校影视类通识课程思政教学研究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王琦</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新闻与传播学院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基于省内红色文化资源的课程思政虚拟沉浸教学资源库研发</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喻晓琛</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新闻与传播学院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《公共关系学》课程思政教学改革研究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胡建斌</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国际教育学院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“一带一路”背景下来华留学生的《中国人文地理》课程教学内容创新研究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范水平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大思政教育背景下“价值引领•双翼引擎•八轮驱动”软件工程专业人才培养模式的研究与探索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龚俊</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“一主线三阶段四导师”人工智能人才培养模式的探索与实践</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易玉根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“导师制”背景下软件类课程思政教学设计探究与实践---以大数据技术课程群为例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王文乐</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“课程思政”背景下“以学为中心”的混合式教学改革研究——以《Linux基础》课程为例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桂小林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财政金融学院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基于OBE理论的ISEC课程建设与实践研究——以《微观经济学》课程为例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许莉</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财政金融学院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“以学生为中心”的教学范式应用研究——以双语课程《会计学》为例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陈菁</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财政金融学院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嵌入思政元素的《经典审计案例分析》课程建设</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饶曦</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初等教育学院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基于“金课”要求下的《高等数学》课堂教学有效性评价体系研究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唐小娟</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初等教育学院</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课程思政理念下小学教育专业外国文学课程教学范式改革与实践研究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刘碧珍</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课程思政</w:t>
            </w:r>
          </w:p>
        </w:tc>
      </w:tr>
    </w:tbl>
    <w:p>
      <w:pPr>
        <w:widowControl/>
        <w:shd w:val="clear" w:color="auto" w:fill="FFFFFF"/>
        <w:jc w:val="center"/>
        <w:rPr>
          <w:rFonts w:ascii="宋体" w:hAnsi="宋体" w:cs="宋体"/>
          <w:b/>
          <w:bCs/>
          <w:color w:val="343434"/>
          <w:kern w:val="0"/>
          <w:sz w:val="28"/>
          <w:szCs w:val="28"/>
          <w:shd w:val="clear" w:color="auto" w:fill="FFFFFF"/>
        </w:rPr>
      </w:pPr>
    </w:p>
    <w:p>
      <w:pPr>
        <w:widowControl/>
        <w:shd w:val="clear" w:color="auto" w:fill="FFFFFF"/>
        <w:jc w:val="center"/>
        <w:rPr>
          <w:rFonts w:ascii="宋体" w:hAnsi="宋体" w:cs="宋体"/>
          <w:b/>
          <w:bCs/>
          <w:color w:val="343434"/>
          <w:kern w:val="0"/>
          <w:sz w:val="28"/>
          <w:szCs w:val="28"/>
          <w:shd w:val="clear" w:color="auto" w:fill="FFFFFF"/>
        </w:rPr>
      </w:pPr>
    </w:p>
    <w:p>
      <w:pPr>
        <w:widowControl/>
        <w:shd w:val="clear" w:color="auto" w:fill="FFFFFF"/>
        <w:rPr>
          <w:rFonts w:ascii="宋体" w:hAnsi="宋体" w:cs="宋体"/>
          <w:b/>
          <w:bCs/>
          <w:color w:val="343434"/>
          <w:kern w:val="0"/>
          <w:sz w:val="28"/>
          <w:szCs w:val="28"/>
          <w:shd w:val="clear" w:color="auto" w:fill="FFFFFF"/>
        </w:rPr>
      </w:pPr>
      <w:bookmarkStart w:id="1" w:name="_GoBack"/>
      <w:bookmarkEnd w:id="1"/>
      <w:r>
        <w:rPr>
          <w:rFonts w:hint="eastAsia" w:ascii="宋体" w:hAnsi="宋体" w:cs="宋体"/>
          <w:b/>
          <w:bCs/>
          <w:color w:val="343434"/>
          <w:kern w:val="0"/>
          <w:sz w:val="28"/>
          <w:szCs w:val="28"/>
          <w:shd w:val="clear" w:color="auto" w:fill="FFFFFF"/>
        </w:rPr>
        <w:t>附件2：</w:t>
      </w:r>
    </w:p>
    <w:p>
      <w:pPr>
        <w:widowControl/>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江西师范大学</w:t>
      </w:r>
      <w:bookmarkStart w:id="0" w:name="baidusnap3"/>
      <w:bookmarkEnd w:id="0"/>
      <w:r>
        <w:rPr>
          <w:rFonts w:hint="eastAsia" w:asciiTheme="majorEastAsia" w:hAnsiTheme="majorEastAsia" w:eastAsiaTheme="majorEastAsia"/>
          <w:b/>
          <w:sz w:val="44"/>
          <w:szCs w:val="44"/>
        </w:rPr>
        <w:t>本科教育改革研究课题</w:t>
      </w:r>
    </w:p>
    <w:p>
      <w:pPr>
        <w:widowControl/>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结题成果要求</w:t>
      </w:r>
    </w:p>
    <w:p>
      <w:pPr>
        <w:widowControl/>
        <w:spacing w:line="600" w:lineRule="exact"/>
        <w:jc w:val="center"/>
        <w:rPr>
          <w:rFonts w:eastAsiaTheme="majorEastAsia"/>
          <w:b/>
          <w:sz w:val="44"/>
          <w:szCs w:val="44"/>
        </w:rPr>
      </w:pPr>
    </w:p>
    <w:p>
      <w:pPr>
        <w:spacing w:line="600" w:lineRule="exact"/>
        <w:ind w:firstLine="640" w:firstLineChars="200"/>
        <w:rPr>
          <w:rFonts w:eastAsia="仿宋"/>
          <w:sz w:val="32"/>
          <w:szCs w:val="32"/>
        </w:rPr>
      </w:pPr>
      <w:r>
        <w:rPr>
          <w:rFonts w:eastAsia="仿宋"/>
          <w:sz w:val="32"/>
          <w:szCs w:val="32"/>
        </w:rPr>
        <w:t>为进一步提高</w:t>
      </w:r>
      <w:r>
        <w:rPr>
          <w:rFonts w:hint="eastAsia" w:eastAsia="仿宋"/>
          <w:sz w:val="32"/>
          <w:szCs w:val="32"/>
        </w:rPr>
        <w:t>学校</w:t>
      </w:r>
      <w:r>
        <w:rPr>
          <w:rFonts w:eastAsia="仿宋"/>
          <w:sz w:val="32"/>
          <w:szCs w:val="32"/>
        </w:rPr>
        <w:t>本科教学改革</w:t>
      </w:r>
      <w:r>
        <w:rPr>
          <w:rFonts w:hint="eastAsia" w:eastAsia="仿宋"/>
          <w:sz w:val="32"/>
          <w:szCs w:val="32"/>
        </w:rPr>
        <w:t>研究</w:t>
      </w:r>
      <w:r>
        <w:rPr>
          <w:rFonts w:eastAsia="仿宋"/>
          <w:sz w:val="32"/>
          <w:szCs w:val="32"/>
        </w:rPr>
        <w:t>课题</w:t>
      </w:r>
      <w:r>
        <w:rPr>
          <w:rFonts w:hint="eastAsia" w:eastAsia="仿宋"/>
          <w:sz w:val="32"/>
          <w:szCs w:val="32"/>
        </w:rPr>
        <w:t>（以下简称“</w:t>
      </w:r>
      <w:r>
        <w:rPr>
          <w:rFonts w:eastAsia="仿宋"/>
          <w:sz w:val="32"/>
          <w:szCs w:val="32"/>
        </w:rPr>
        <w:t>教改课题</w:t>
      </w:r>
      <w:r>
        <w:rPr>
          <w:rFonts w:hint="eastAsia" w:eastAsia="仿宋"/>
          <w:sz w:val="32"/>
          <w:szCs w:val="32"/>
        </w:rPr>
        <w:t>”）</w:t>
      </w:r>
      <w:r>
        <w:rPr>
          <w:rFonts w:eastAsia="仿宋"/>
          <w:sz w:val="32"/>
          <w:szCs w:val="32"/>
        </w:rPr>
        <w:t>的结题质量，促进高水平、高质量的教学研究成果产出，特对结题成果提出如下要求</w:t>
      </w:r>
      <w:r>
        <w:rPr>
          <w:rFonts w:hint="eastAsia" w:ascii="楷体" w:hAnsi="楷体" w:eastAsia="楷体"/>
          <w:sz w:val="32"/>
          <w:szCs w:val="32"/>
        </w:rPr>
        <w:t>（</w:t>
      </w:r>
      <w:r>
        <w:rPr>
          <w:rFonts w:ascii="楷体" w:hAnsi="楷体" w:eastAsia="楷体"/>
          <w:sz w:val="32"/>
          <w:szCs w:val="32"/>
        </w:rPr>
        <w:t>成果单位署名须为“江西师范大学”，并注明该</w:t>
      </w:r>
      <w:r>
        <w:rPr>
          <w:rFonts w:hint="eastAsia" w:ascii="楷体" w:hAnsi="楷体" w:eastAsia="楷体"/>
          <w:sz w:val="32"/>
          <w:szCs w:val="32"/>
        </w:rPr>
        <w:t>教改课题</w:t>
      </w:r>
      <w:r>
        <w:rPr>
          <w:rFonts w:ascii="楷体" w:hAnsi="楷体" w:eastAsia="楷体"/>
          <w:sz w:val="32"/>
          <w:szCs w:val="32"/>
        </w:rPr>
        <w:t>资助和立项编号</w:t>
      </w:r>
      <w:r>
        <w:rPr>
          <w:rFonts w:hint="eastAsia" w:ascii="楷体" w:hAnsi="楷体" w:eastAsia="楷体"/>
          <w:sz w:val="32"/>
          <w:szCs w:val="32"/>
        </w:rPr>
        <w:t>，</w:t>
      </w:r>
      <w:r>
        <w:rPr>
          <w:rFonts w:ascii="楷体" w:hAnsi="楷体" w:eastAsia="楷体"/>
          <w:sz w:val="32"/>
          <w:szCs w:val="32"/>
        </w:rPr>
        <w:t>应至少完成以下成果之一</w:t>
      </w:r>
      <w:r>
        <w:rPr>
          <w:rFonts w:hint="eastAsia" w:ascii="楷体" w:hAnsi="楷体" w:eastAsia="楷体"/>
          <w:sz w:val="32"/>
          <w:szCs w:val="32"/>
        </w:rPr>
        <w:t>）</w:t>
      </w:r>
      <w:r>
        <w:rPr>
          <w:rFonts w:hint="eastAsia" w:eastAsia="仿宋"/>
          <w:sz w:val="32"/>
          <w:szCs w:val="32"/>
        </w:rPr>
        <w:t>：</w:t>
      </w:r>
    </w:p>
    <w:p>
      <w:pPr>
        <w:spacing w:line="600" w:lineRule="exact"/>
        <w:ind w:firstLine="640" w:firstLineChars="200"/>
        <w:rPr>
          <w:rFonts w:ascii="黑体" w:hAnsi="黑体" w:eastAsia="黑体"/>
          <w:sz w:val="32"/>
          <w:szCs w:val="32"/>
        </w:rPr>
      </w:pPr>
      <w:r>
        <w:rPr>
          <w:rFonts w:ascii="黑体" w:hAnsi="黑体" w:eastAsia="黑体"/>
          <w:sz w:val="32"/>
          <w:szCs w:val="32"/>
        </w:rPr>
        <w:t>一、省级重点、校级重大教改</w:t>
      </w:r>
      <w:r>
        <w:rPr>
          <w:rFonts w:hint="eastAsia" w:ascii="黑体" w:hAnsi="黑体" w:eastAsia="黑体"/>
          <w:sz w:val="32"/>
          <w:szCs w:val="32"/>
        </w:rPr>
        <w:t>课题</w:t>
      </w:r>
    </w:p>
    <w:p>
      <w:pPr>
        <w:spacing w:line="600" w:lineRule="exact"/>
        <w:ind w:firstLine="640" w:firstLineChars="200"/>
        <w:rPr>
          <w:rFonts w:eastAsia="仿宋"/>
          <w:sz w:val="32"/>
          <w:szCs w:val="32"/>
        </w:rPr>
      </w:pPr>
      <w:r>
        <w:rPr>
          <w:rFonts w:eastAsia="仿宋"/>
          <w:sz w:val="32"/>
          <w:szCs w:val="32"/>
        </w:rPr>
        <w:t>1．教改论文1篇（在</w:t>
      </w:r>
      <w:r>
        <w:rPr>
          <w:rFonts w:hint="eastAsia" w:eastAsia="仿宋"/>
          <w:sz w:val="32"/>
          <w:szCs w:val="32"/>
        </w:rPr>
        <w:t>B</w:t>
      </w:r>
      <w:r>
        <w:rPr>
          <w:rFonts w:eastAsia="仿宋"/>
          <w:sz w:val="32"/>
          <w:szCs w:val="32"/>
        </w:rPr>
        <w:t>类</w:t>
      </w:r>
      <w:r>
        <w:rPr>
          <w:rFonts w:hint="eastAsia" w:eastAsia="仿宋"/>
          <w:sz w:val="32"/>
          <w:szCs w:val="32"/>
        </w:rPr>
        <w:t>及以上</w:t>
      </w:r>
      <w:r>
        <w:rPr>
          <w:rFonts w:eastAsia="仿宋"/>
          <w:sz w:val="32"/>
          <w:szCs w:val="32"/>
        </w:rPr>
        <w:t>期刊发表）</w:t>
      </w:r>
    </w:p>
    <w:p>
      <w:pPr>
        <w:spacing w:line="600" w:lineRule="exact"/>
        <w:ind w:firstLine="640" w:firstLineChars="200"/>
        <w:rPr>
          <w:rFonts w:eastAsia="仿宋"/>
          <w:sz w:val="32"/>
          <w:szCs w:val="32"/>
        </w:rPr>
      </w:pPr>
      <w:r>
        <w:rPr>
          <w:rFonts w:eastAsia="仿宋"/>
          <w:sz w:val="32"/>
          <w:szCs w:val="32"/>
        </w:rPr>
        <w:t>2．</w:t>
      </w:r>
      <w:r>
        <w:rPr>
          <w:rFonts w:hint="eastAsia" w:eastAsia="仿宋"/>
          <w:sz w:val="32"/>
          <w:szCs w:val="32"/>
        </w:rPr>
        <w:t>规划</w:t>
      </w:r>
      <w:r>
        <w:rPr>
          <w:rFonts w:eastAsia="仿宋"/>
          <w:sz w:val="32"/>
          <w:szCs w:val="32"/>
        </w:rPr>
        <w:t>教材</w:t>
      </w:r>
      <w:r>
        <w:rPr>
          <w:rFonts w:hint="eastAsia" w:eastAsia="仿宋"/>
          <w:sz w:val="32"/>
          <w:szCs w:val="32"/>
        </w:rPr>
        <w:t>1种（</w:t>
      </w:r>
      <w:r>
        <w:rPr>
          <w:rFonts w:eastAsia="仿宋"/>
          <w:sz w:val="32"/>
          <w:szCs w:val="32"/>
        </w:rPr>
        <w:t>出版</w:t>
      </w:r>
      <w:r>
        <w:rPr>
          <w:rFonts w:hint="eastAsia" w:eastAsia="仿宋"/>
          <w:sz w:val="32"/>
          <w:szCs w:val="32"/>
        </w:rPr>
        <w:t>校级及以上本科规划教材）</w:t>
      </w:r>
    </w:p>
    <w:p>
      <w:pPr>
        <w:spacing w:line="600" w:lineRule="exact"/>
        <w:ind w:firstLine="640" w:firstLineChars="200"/>
        <w:rPr>
          <w:rFonts w:eastAsia="仿宋"/>
          <w:sz w:val="32"/>
          <w:szCs w:val="32"/>
        </w:rPr>
      </w:pPr>
      <w:r>
        <w:rPr>
          <w:rFonts w:eastAsia="仿宋"/>
          <w:sz w:val="32"/>
          <w:szCs w:val="32"/>
        </w:rPr>
        <w:t>3．研究报告</w:t>
      </w:r>
      <w:r>
        <w:rPr>
          <w:rFonts w:hint="eastAsia" w:eastAsia="仿宋"/>
          <w:sz w:val="32"/>
          <w:szCs w:val="32"/>
        </w:rPr>
        <w:t>1份</w:t>
      </w:r>
      <w:r>
        <w:rPr>
          <w:rFonts w:eastAsia="仿宋"/>
          <w:sz w:val="32"/>
          <w:szCs w:val="32"/>
        </w:rPr>
        <w:t>（已被政府或有关部门采纳）</w:t>
      </w:r>
    </w:p>
    <w:p>
      <w:pPr>
        <w:spacing w:line="600" w:lineRule="exact"/>
        <w:ind w:firstLine="640" w:firstLineChars="200"/>
        <w:rPr>
          <w:rFonts w:eastAsia="仿宋"/>
          <w:sz w:val="32"/>
          <w:szCs w:val="32"/>
        </w:rPr>
      </w:pPr>
      <w:r>
        <w:rPr>
          <w:rFonts w:eastAsia="仿宋"/>
          <w:sz w:val="32"/>
          <w:szCs w:val="32"/>
        </w:rPr>
        <w:t>4．教改课程</w:t>
      </w:r>
      <w:r>
        <w:rPr>
          <w:rFonts w:hint="eastAsia" w:eastAsia="仿宋"/>
          <w:sz w:val="32"/>
          <w:szCs w:val="32"/>
        </w:rPr>
        <w:t>1门</w:t>
      </w:r>
      <w:r>
        <w:rPr>
          <w:rFonts w:eastAsia="仿宋"/>
          <w:sz w:val="32"/>
          <w:szCs w:val="32"/>
        </w:rPr>
        <w:t>（建成</w:t>
      </w:r>
      <w:r>
        <w:rPr>
          <w:rFonts w:hint="eastAsia" w:eastAsia="仿宋"/>
          <w:sz w:val="32"/>
          <w:szCs w:val="32"/>
        </w:rPr>
        <w:t>省</w:t>
      </w:r>
      <w:r>
        <w:rPr>
          <w:rFonts w:eastAsia="仿宋"/>
          <w:sz w:val="32"/>
          <w:szCs w:val="32"/>
        </w:rPr>
        <w:t>级</w:t>
      </w:r>
      <w:r>
        <w:rPr>
          <w:rFonts w:hint="eastAsia" w:eastAsia="仿宋"/>
          <w:sz w:val="32"/>
          <w:szCs w:val="32"/>
        </w:rPr>
        <w:t>及</w:t>
      </w:r>
      <w:r>
        <w:rPr>
          <w:rFonts w:eastAsia="仿宋"/>
          <w:sz w:val="32"/>
          <w:szCs w:val="32"/>
        </w:rPr>
        <w:t>以上精品在线开放课程</w:t>
      </w:r>
      <w:r>
        <w:rPr>
          <w:rFonts w:hint="eastAsia" w:eastAsia="仿宋"/>
          <w:sz w:val="32"/>
          <w:szCs w:val="32"/>
        </w:rPr>
        <w:t>等教改课程</w:t>
      </w:r>
      <w:r>
        <w:rPr>
          <w:rFonts w:eastAsia="仿宋"/>
          <w:sz w:val="32"/>
          <w:szCs w:val="32"/>
        </w:rPr>
        <w:t>）</w:t>
      </w:r>
    </w:p>
    <w:p>
      <w:pPr>
        <w:spacing w:line="600" w:lineRule="exact"/>
        <w:ind w:firstLine="640" w:firstLineChars="200"/>
        <w:rPr>
          <w:rFonts w:eastAsia="仿宋"/>
          <w:sz w:val="32"/>
          <w:szCs w:val="32"/>
        </w:rPr>
      </w:pPr>
      <w:r>
        <w:rPr>
          <w:rFonts w:eastAsia="仿宋"/>
          <w:sz w:val="32"/>
          <w:szCs w:val="32"/>
        </w:rPr>
        <w:t>5．软件、数据库</w:t>
      </w:r>
      <w:r>
        <w:rPr>
          <w:rFonts w:hint="eastAsia" w:eastAsia="仿宋"/>
          <w:sz w:val="32"/>
          <w:szCs w:val="32"/>
        </w:rPr>
        <w:t>或</w:t>
      </w:r>
      <w:r>
        <w:rPr>
          <w:rFonts w:eastAsia="仿宋"/>
          <w:sz w:val="32"/>
          <w:szCs w:val="32"/>
        </w:rPr>
        <w:t>专利</w:t>
      </w:r>
      <w:r>
        <w:rPr>
          <w:rFonts w:hint="eastAsia" w:eastAsia="仿宋"/>
          <w:sz w:val="32"/>
          <w:szCs w:val="32"/>
        </w:rPr>
        <w:t>1项</w:t>
      </w:r>
      <w:r>
        <w:rPr>
          <w:rFonts w:eastAsia="仿宋"/>
          <w:sz w:val="32"/>
          <w:szCs w:val="32"/>
        </w:rPr>
        <w:t>（已受理或已被采用，专利指实用新型专利并在教学实践中加以运用或发明专利）</w:t>
      </w:r>
    </w:p>
    <w:p>
      <w:pPr>
        <w:spacing w:line="600" w:lineRule="exact"/>
        <w:ind w:firstLine="640" w:firstLineChars="200"/>
        <w:rPr>
          <w:rFonts w:eastAsia="仿宋"/>
          <w:sz w:val="32"/>
          <w:szCs w:val="32"/>
        </w:rPr>
      </w:pPr>
      <w:r>
        <w:rPr>
          <w:rFonts w:eastAsia="仿宋"/>
          <w:sz w:val="32"/>
          <w:szCs w:val="32"/>
        </w:rPr>
        <w:t>6．</w:t>
      </w:r>
      <w:r>
        <w:rPr>
          <w:rFonts w:hint="eastAsia" w:eastAsia="仿宋"/>
          <w:sz w:val="32"/>
          <w:szCs w:val="32"/>
        </w:rPr>
        <w:t>培养方案或文件1份</w:t>
      </w:r>
      <w:r>
        <w:rPr>
          <w:rFonts w:eastAsia="仿宋"/>
          <w:sz w:val="32"/>
          <w:szCs w:val="32"/>
        </w:rPr>
        <w:t>（</w:t>
      </w:r>
      <w:r>
        <w:rPr>
          <w:rFonts w:hint="eastAsia" w:eastAsia="仿宋"/>
          <w:sz w:val="32"/>
          <w:szCs w:val="32"/>
        </w:rPr>
        <w:t>有校发正式文件并在实践中推广应用</w:t>
      </w:r>
      <w:r>
        <w:rPr>
          <w:rFonts w:eastAsia="仿宋"/>
          <w:sz w:val="32"/>
          <w:szCs w:val="32"/>
        </w:rPr>
        <w:t>）</w:t>
      </w:r>
    </w:p>
    <w:p>
      <w:pPr>
        <w:spacing w:line="600" w:lineRule="exact"/>
        <w:ind w:firstLine="640" w:firstLineChars="200"/>
        <w:rPr>
          <w:rFonts w:eastAsia="仿宋"/>
          <w:sz w:val="32"/>
          <w:szCs w:val="32"/>
        </w:rPr>
      </w:pPr>
      <w:r>
        <w:rPr>
          <w:rFonts w:eastAsia="仿宋"/>
          <w:sz w:val="32"/>
          <w:szCs w:val="32"/>
        </w:rPr>
        <w:t>7．教学竞赛获奖</w:t>
      </w:r>
      <w:r>
        <w:rPr>
          <w:rFonts w:hint="eastAsia" w:eastAsia="仿宋"/>
          <w:sz w:val="32"/>
          <w:szCs w:val="32"/>
        </w:rPr>
        <w:t>1次</w:t>
      </w:r>
      <w:r>
        <w:rPr>
          <w:rFonts w:eastAsia="仿宋"/>
          <w:sz w:val="32"/>
          <w:szCs w:val="32"/>
        </w:rPr>
        <w:t>（参与</w:t>
      </w:r>
      <w:r>
        <w:rPr>
          <w:rFonts w:hint="eastAsia" w:eastAsia="仿宋"/>
          <w:sz w:val="32"/>
          <w:szCs w:val="32"/>
        </w:rPr>
        <w:t>省</w:t>
      </w:r>
      <w:r>
        <w:rPr>
          <w:rFonts w:eastAsia="仿宋"/>
          <w:sz w:val="32"/>
          <w:szCs w:val="32"/>
        </w:rPr>
        <w:t>级</w:t>
      </w:r>
      <w:r>
        <w:rPr>
          <w:rFonts w:hint="eastAsia" w:eastAsia="仿宋"/>
          <w:sz w:val="32"/>
          <w:szCs w:val="32"/>
        </w:rPr>
        <w:t>及</w:t>
      </w:r>
      <w:r>
        <w:rPr>
          <w:rFonts w:eastAsia="仿宋"/>
          <w:sz w:val="32"/>
          <w:szCs w:val="32"/>
        </w:rPr>
        <w:t>以上相关教学竞赛并获得三等奖以上）</w:t>
      </w:r>
    </w:p>
    <w:p>
      <w:pPr>
        <w:spacing w:line="600" w:lineRule="exact"/>
        <w:ind w:firstLine="640" w:firstLineChars="200"/>
        <w:rPr>
          <w:rFonts w:eastAsia="仿宋"/>
          <w:sz w:val="32"/>
          <w:szCs w:val="32"/>
        </w:rPr>
      </w:pPr>
      <w:r>
        <w:rPr>
          <w:rFonts w:ascii="黑体" w:hAnsi="黑体" w:eastAsia="黑体"/>
          <w:sz w:val="32"/>
          <w:szCs w:val="32"/>
        </w:rPr>
        <w:t>二、省级一般、校级重点</w:t>
      </w:r>
      <w:r>
        <w:rPr>
          <w:rFonts w:hint="eastAsia" w:ascii="黑体" w:hAnsi="黑体" w:eastAsia="黑体"/>
          <w:sz w:val="32"/>
          <w:szCs w:val="32"/>
        </w:rPr>
        <w:t>及</w:t>
      </w:r>
      <w:r>
        <w:rPr>
          <w:rFonts w:ascii="黑体" w:hAnsi="黑体" w:eastAsia="黑体"/>
          <w:sz w:val="32"/>
          <w:szCs w:val="32"/>
        </w:rPr>
        <w:t>一般项目</w:t>
      </w:r>
    </w:p>
    <w:p>
      <w:pPr>
        <w:spacing w:line="600" w:lineRule="exact"/>
        <w:ind w:firstLine="640" w:firstLineChars="200"/>
        <w:rPr>
          <w:rFonts w:eastAsia="仿宋"/>
          <w:sz w:val="32"/>
          <w:szCs w:val="32"/>
        </w:rPr>
      </w:pPr>
      <w:r>
        <w:rPr>
          <w:rFonts w:eastAsia="仿宋"/>
          <w:sz w:val="32"/>
          <w:szCs w:val="32"/>
        </w:rPr>
        <w:t>1．教改论文1篇（</w:t>
      </w:r>
      <w:r>
        <w:rPr>
          <w:rFonts w:hint="eastAsia" w:eastAsia="仿宋"/>
          <w:sz w:val="32"/>
          <w:szCs w:val="32"/>
        </w:rPr>
        <w:t>在C类及以上期刊发表</w:t>
      </w:r>
      <w:r>
        <w:rPr>
          <w:rFonts w:eastAsia="仿宋"/>
          <w:sz w:val="32"/>
          <w:szCs w:val="32"/>
        </w:rPr>
        <w:t>）</w:t>
      </w:r>
    </w:p>
    <w:p>
      <w:pPr>
        <w:spacing w:line="600" w:lineRule="exact"/>
        <w:ind w:firstLine="640" w:firstLineChars="200"/>
        <w:rPr>
          <w:rFonts w:eastAsia="仿宋"/>
          <w:sz w:val="32"/>
          <w:szCs w:val="32"/>
        </w:rPr>
      </w:pPr>
      <w:r>
        <w:rPr>
          <w:rFonts w:eastAsia="仿宋"/>
          <w:sz w:val="32"/>
          <w:szCs w:val="32"/>
        </w:rPr>
        <w:t>2．</w:t>
      </w:r>
      <w:r>
        <w:rPr>
          <w:rFonts w:hint="eastAsia" w:eastAsia="仿宋"/>
          <w:sz w:val="32"/>
          <w:szCs w:val="32"/>
        </w:rPr>
        <w:t>本科</w:t>
      </w:r>
      <w:r>
        <w:rPr>
          <w:rFonts w:eastAsia="仿宋"/>
          <w:sz w:val="32"/>
          <w:szCs w:val="32"/>
        </w:rPr>
        <w:t>教材</w:t>
      </w:r>
      <w:r>
        <w:rPr>
          <w:rFonts w:hint="eastAsia" w:eastAsia="仿宋"/>
          <w:sz w:val="32"/>
          <w:szCs w:val="32"/>
        </w:rPr>
        <w:t>1种（</w:t>
      </w:r>
      <w:r>
        <w:rPr>
          <w:rFonts w:eastAsia="仿宋"/>
          <w:sz w:val="32"/>
          <w:szCs w:val="32"/>
        </w:rPr>
        <w:t>出版</w:t>
      </w:r>
      <w:r>
        <w:rPr>
          <w:rFonts w:hint="eastAsia" w:eastAsia="仿宋"/>
          <w:sz w:val="32"/>
          <w:szCs w:val="32"/>
        </w:rPr>
        <w:t>校级及以上本科规划教材）</w:t>
      </w:r>
    </w:p>
    <w:p>
      <w:pPr>
        <w:spacing w:line="600" w:lineRule="exact"/>
        <w:ind w:firstLine="640" w:firstLineChars="200"/>
        <w:rPr>
          <w:rFonts w:eastAsia="仿宋"/>
          <w:sz w:val="32"/>
          <w:szCs w:val="32"/>
        </w:rPr>
      </w:pPr>
      <w:r>
        <w:rPr>
          <w:rFonts w:eastAsia="仿宋"/>
          <w:sz w:val="32"/>
          <w:szCs w:val="32"/>
        </w:rPr>
        <w:t>3．研究报告</w:t>
      </w:r>
      <w:r>
        <w:rPr>
          <w:rFonts w:hint="eastAsia" w:eastAsia="仿宋"/>
          <w:sz w:val="32"/>
          <w:szCs w:val="32"/>
        </w:rPr>
        <w:t>1份</w:t>
      </w:r>
      <w:r>
        <w:rPr>
          <w:rFonts w:eastAsia="仿宋"/>
          <w:sz w:val="32"/>
          <w:szCs w:val="32"/>
        </w:rPr>
        <w:t>（已被政府或有关部门采纳）</w:t>
      </w:r>
    </w:p>
    <w:p>
      <w:pPr>
        <w:spacing w:line="600" w:lineRule="exact"/>
        <w:ind w:firstLine="640" w:firstLineChars="200"/>
        <w:rPr>
          <w:rFonts w:eastAsia="仿宋"/>
          <w:sz w:val="32"/>
          <w:szCs w:val="32"/>
        </w:rPr>
      </w:pPr>
      <w:r>
        <w:rPr>
          <w:rFonts w:eastAsia="仿宋"/>
          <w:sz w:val="32"/>
          <w:szCs w:val="32"/>
        </w:rPr>
        <w:t>4．教改课程</w:t>
      </w:r>
      <w:r>
        <w:rPr>
          <w:rFonts w:hint="eastAsia" w:eastAsia="仿宋"/>
          <w:sz w:val="32"/>
          <w:szCs w:val="32"/>
        </w:rPr>
        <w:t>1门</w:t>
      </w:r>
      <w:r>
        <w:rPr>
          <w:rFonts w:eastAsia="仿宋"/>
          <w:sz w:val="32"/>
          <w:szCs w:val="32"/>
        </w:rPr>
        <w:t>（建成</w:t>
      </w:r>
      <w:r>
        <w:rPr>
          <w:rFonts w:hint="eastAsia" w:eastAsia="仿宋"/>
          <w:sz w:val="32"/>
          <w:szCs w:val="32"/>
        </w:rPr>
        <w:t>校</w:t>
      </w:r>
      <w:r>
        <w:rPr>
          <w:rFonts w:eastAsia="仿宋"/>
          <w:sz w:val="32"/>
          <w:szCs w:val="32"/>
        </w:rPr>
        <w:t>级</w:t>
      </w:r>
      <w:r>
        <w:rPr>
          <w:rFonts w:hint="eastAsia" w:eastAsia="仿宋"/>
          <w:sz w:val="32"/>
          <w:szCs w:val="32"/>
        </w:rPr>
        <w:t>及</w:t>
      </w:r>
      <w:r>
        <w:rPr>
          <w:rFonts w:eastAsia="仿宋"/>
          <w:sz w:val="32"/>
          <w:szCs w:val="32"/>
        </w:rPr>
        <w:t>以上精品在线开放课程</w:t>
      </w:r>
      <w:r>
        <w:rPr>
          <w:rFonts w:hint="eastAsia" w:eastAsia="仿宋"/>
          <w:sz w:val="32"/>
          <w:szCs w:val="32"/>
        </w:rPr>
        <w:t>等教改课程</w:t>
      </w:r>
      <w:r>
        <w:rPr>
          <w:rFonts w:eastAsia="仿宋"/>
          <w:sz w:val="32"/>
          <w:szCs w:val="32"/>
        </w:rPr>
        <w:t>）</w:t>
      </w:r>
    </w:p>
    <w:p>
      <w:pPr>
        <w:spacing w:line="600" w:lineRule="exact"/>
        <w:ind w:firstLine="640" w:firstLineChars="200"/>
        <w:rPr>
          <w:rFonts w:eastAsia="仿宋"/>
          <w:sz w:val="32"/>
          <w:szCs w:val="32"/>
        </w:rPr>
      </w:pPr>
      <w:r>
        <w:rPr>
          <w:rFonts w:eastAsia="仿宋"/>
          <w:sz w:val="32"/>
          <w:szCs w:val="32"/>
        </w:rPr>
        <w:t>5．软件、数据库</w:t>
      </w:r>
      <w:r>
        <w:rPr>
          <w:rFonts w:hint="eastAsia" w:eastAsia="仿宋"/>
          <w:sz w:val="32"/>
          <w:szCs w:val="32"/>
        </w:rPr>
        <w:t>或</w:t>
      </w:r>
      <w:r>
        <w:rPr>
          <w:rFonts w:eastAsia="仿宋"/>
          <w:sz w:val="32"/>
          <w:szCs w:val="32"/>
        </w:rPr>
        <w:t>专利</w:t>
      </w:r>
      <w:r>
        <w:rPr>
          <w:rFonts w:hint="eastAsia" w:eastAsia="仿宋"/>
          <w:sz w:val="32"/>
          <w:szCs w:val="32"/>
        </w:rPr>
        <w:t>1项</w:t>
      </w:r>
      <w:r>
        <w:rPr>
          <w:rFonts w:eastAsia="仿宋"/>
          <w:sz w:val="32"/>
          <w:szCs w:val="32"/>
        </w:rPr>
        <w:t>（已受理或已被采用，专利指实用新型专利并在教学实践中加以运用或发明专利）</w:t>
      </w:r>
    </w:p>
    <w:p>
      <w:pPr>
        <w:spacing w:line="600" w:lineRule="exact"/>
        <w:ind w:firstLine="640" w:firstLineChars="200"/>
        <w:rPr>
          <w:rFonts w:eastAsia="仿宋"/>
          <w:sz w:val="32"/>
          <w:szCs w:val="32"/>
        </w:rPr>
      </w:pPr>
      <w:r>
        <w:rPr>
          <w:rFonts w:eastAsia="仿宋"/>
          <w:sz w:val="32"/>
          <w:szCs w:val="32"/>
        </w:rPr>
        <w:t>6．教改方案、教学计划、教学大纲、讲义、课件、网站</w:t>
      </w:r>
      <w:r>
        <w:rPr>
          <w:rFonts w:hint="eastAsia" w:eastAsia="仿宋"/>
          <w:sz w:val="32"/>
          <w:szCs w:val="32"/>
        </w:rPr>
        <w:t>或</w:t>
      </w:r>
      <w:r>
        <w:rPr>
          <w:rFonts w:eastAsia="仿宋"/>
          <w:sz w:val="32"/>
          <w:szCs w:val="32"/>
        </w:rPr>
        <w:t>实验报告等成果</w:t>
      </w:r>
      <w:r>
        <w:rPr>
          <w:rFonts w:hint="eastAsia" w:eastAsia="仿宋"/>
          <w:sz w:val="32"/>
          <w:szCs w:val="32"/>
        </w:rPr>
        <w:t>1份（</w:t>
      </w:r>
      <w:r>
        <w:rPr>
          <w:rFonts w:eastAsia="仿宋"/>
          <w:sz w:val="32"/>
          <w:szCs w:val="32"/>
        </w:rPr>
        <w:t>应用于课程和专业建设，有相关单位或部门采用、交流证明或使用效果说明</w:t>
      </w:r>
      <w:r>
        <w:rPr>
          <w:rFonts w:hint="eastAsia" w:eastAsia="仿宋"/>
          <w:sz w:val="32"/>
          <w:szCs w:val="32"/>
        </w:rPr>
        <w:t>）</w:t>
      </w:r>
    </w:p>
    <w:p>
      <w:pPr>
        <w:spacing w:line="600" w:lineRule="exact"/>
        <w:ind w:firstLine="640" w:firstLineChars="200"/>
        <w:rPr>
          <w:rFonts w:eastAsia="仿宋"/>
          <w:sz w:val="32"/>
          <w:szCs w:val="32"/>
        </w:rPr>
      </w:pPr>
      <w:r>
        <w:rPr>
          <w:rFonts w:eastAsia="仿宋"/>
          <w:sz w:val="32"/>
          <w:szCs w:val="32"/>
        </w:rPr>
        <w:t>7．教学竞赛获奖</w:t>
      </w:r>
      <w:r>
        <w:rPr>
          <w:rFonts w:hint="eastAsia" w:eastAsia="仿宋"/>
          <w:sz w:val="32"/>
          <w:szCs w:val="32"/>
        </w:rPr>
        <w:t>1次</w:t>
      </w:r>
      <w:r>
        <w:rPr>
          <w:rFonts w:eastAsia="仿宋"/>
          <w:sz w:val="32"/>
          <w:szCs w:val="32"/>
        </w:rPr>
        <w:t>（参与</w:t>
      </w:r>
      <w:r>
        <w:rPr>
          <w:rFonts w:hint="eastAsia" w:eastAsia="仿宋"/>
          <w:sz w:val="32"/>
          <w:szCs w:val="32"/>
        </w:rPr>
        <w:t>校</w:t>
      </w:r>
      <w:r>
        <w:rPr>
          <w:rFonts w:eastAsia="仿宋"/>
          <w:sz w:val="32"/>
          <w:szCs w:val="32"/>
        </w:rPr>
        <w:t>级</w:t>
      </w:r>
      <w:r>
        <w:rPr>
          <w:rFonts w:hint="eastAsia" w:eastAsia="仿宋"/>
          <w:sz w:val="32"/>
          <w:szCs w:val="32"/>
        </w:rPr>
        <w:t>及</w:t>
      </w:r>
      <w:r>
        <w:rPr>
          <w:rFonts w:eastAsia="仿宋"/>
          <w:sz w:val="32"/>
          <w:szCs w:val="32"/>
        </w:rPr>
        <w:t>以上相关教学竞赛并获得三等奖以上）</w:t>
      </w:r>
    </w:p>
    <w:p>
      <w:pPr>
        <w:spacing w:line="600" w:lineRule="exact"/>
        <w:ind w:firstLine="640" w:firstLineChars="200"/>
        <w:rPr>
          <w:rFonts w:eastAsia="仿宋"/>
          <w:sz w:val="32"/>
          <w:szCs w:val="32"/>
        </w:rPr>
      </w:pPr>
      <w:r>
        <w:rPr>
          <w:rFonts w:eastAsia="仿宋"/>
          <w:sz w:val="32"/>
          <w:szCs w:val="32"/>
        </w:rPr>
        <w:t>对于研究成果验收不能合格的</w:t>
      </w:r>
      <w:r>
        <w:rPr>
          <w:rFonts w:hint="eastAsia" w:eastAsia="仿宋"/>
          <w:sz w:val="32"/>
          <w:szCs w:val="32"/>
        </w:rPr>
        <w:t>课题</w:t>
      </w:r>
      <w:r>
        <w:rPr>
          <w:rFonts w:eastAsia="仿宋"/>
          <w:sz w:val="32"/>
          <w:szCs w:val="32"/>
        </w:rPr>
        <w:t>，将采取</w:t>
      </w:r>
      <w:r>
        <w:rPr>
          <w:rFonts w:hint="eastAsia" w:eastAsia="仿宋"/>
          <w:sz w:val="32"/>
          <w:szCs w:val="32"/>
        </w:rPr>
        <w:t>撤销</w:t>
      </w:r>
      <w:r>
        <w:rPr>
          <w:rFonts w:eastAsia="仿宋"/>
          <w:sz w:val="32"/>
          <w:szCs w:val="32"/>
        </w:rPr>
        <w:t>、追回经费和暂停两年申请教改</w:t>
      </w:r>
      <w:r>
        <w:rPr>
          <w:rFonts w:hint="eastAsia" w:eastAsia="仿宋"/>
          <w:sz w:val="32"/>
          <w:szCs w:val="32"/>
        </w:rPr>
        <w:t>课题</w:t>
      </w:r>
      <w:r>
        <w:rPr>
          <w:rFonts w:eastAsia="仿宋"/>
          <w:sz w:val="32"/>
          <w:szCs w:val="32"/>
        </w:rPr>
        <w:t>资格等措施予以处理。 </w:t>
      </w:r>
    </w:p>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E94777"/>
    <w:rsid w:val="000A0B09"/>
    <w:rsid w:val="00172A7D"/>
    <w:rsid w:val="003B3317"/>
    <w:rsid w:val="00461CF2"/>
    <w:rsid w:val="00515FCC"/>
    <w:rsid w:val="006A4EE3"/>
    <w:rsid w:val="0082120F"/>
    <w:rsid w:val="008F47CF"/>
    <w:rsid w:val="00A35C35"/>
    <w:rsid w:val="00A5737E"/>
    <w:rsid w:val="00C73144"/>
    <w:rsid w:val="00C96D71"/>
    <w:rsid w:val="00F72546"/>
    <w:rsid w:val="01387ACD"/>
    <w:rsid w:val="01630530"/>
    <w:rsid w:val="0190685D"/>
    <w:rsid w:val="02132620"/>
    <w:rsid w:val="02B77C3D"/>
    <w:rsid w:val="02C8396A"/>
    <w:rsid w:val="02DB5FA0"/>
    <w:rsid w:val="03132613"/>
    <w:rsid w:val="032D7B77"/>
    <w:rsid w:val="034F0E49"/>
    <w:rsid w:val="038F4D32"/>
    <w:rsid w:val="03B83BA8"/>
    <w:rsid w:val="03D02F4A"/>
    <w:rsid w:val="04844C1F"/>
    <w:rsid w:val="05762EA6"/>
    <w:rsid w:val="05DC4ED8"/>
    <w:rsid w:val="06694F67"/>
    <w:rsid w:val="06E72BFC"/>
    <w:rsid w:val="076D14C2"/>
    <w:rsid w:val="07924AAC"/>
    <w:rsid w:val="080E5A3C"/>
    <w:rsid w:val="08860F10"/>
    <w:rsid w:val="088D094E"/>
    <w:rsid w:val="08A44505"/>
    <w:rsid w:val="09904C26"/>
    <w:rsid w:val="09A84D5A"/>
    <w:rsid w:val="0A9E1447"/>
    <w:rsid w:val="0B152A68"/>
    <w:rsid w:val="0BAB4A15"/>
    <w:rsid w:val="0BAE7408"/>
    <w:rsid w:val="0BB34CBD"/>
    <w:rsid w:val="0BF12BE0"/>
    <w:rsid w:val="0C2B4D0C"/>
    <w:rsid w:val="0C7F53F2"/>
    <w:rsid w:val="0D9E012D"/>
    <w:rsid w:val="0DD737EF"/>
    <w:rsid w:val="0E577D04"/>
    <w:rsid w:val="0F36167A"/>
    <w:rsid w:val="0F760BF6"/>
    <w:rsid w:val="10836731"/>
    <w:rsid w:val="10AA0585"/>
    <w:rsid w:val="110B360D"/>
    <w:rsid w:val="11D05C10"/>
    <w:rsid w:val="11D301FA"/>
    <w:rsid w:val="11FF65F3"/>
    <w:rsid w:val="12126875"/>
    <w:rsid w:val="12524F64"/>
    <w:rsid w:val="12BB3E0B"/>
    <w:rsid w:val="13744CB3"/>
    <w:rsid w:val="138A1B24"/>
    <w:rsid w:val="140C39DB"/>
    <w:rsid w:val="140F0415"/>
    <w:rsid w:val="152609CA"/>
    <w:rsid w:val="154C142A"/>
    <w:rsid w:val="168900C4"/>
    <w:rsid w:val="16C91220"/>
    <w:rsid w:val="181C4072"/>
    <w:rsid w:val="1847241E"/>
    <w:rsid w:val="189F4473"/>
    <w:rsid w:val="1B777671"/>
    <w:rsid w:val="1BA12A07"/>
    <w:rsid w:val="1BB17652"/>
    <w:rsid w:val="1C2D45B7"/>
    <w:rsid w:val="1C8D02BC"/>
    <w:rsid w:val="1DAC1756"/>
    <w:rsid w:val="1E4E0F25"/>
    <w:rsid w:val="1EC901B1"/>
    <w:rsid w:val="1EE065C0"/>
    <w:rsid w:val="1EF339DF"/>
    <w:rsid w:val="1F02347B"/>
    <w:rsid w:val="1F9071E0"/>
    <w:rsid w:val="1FEC461F"/>
    <w:rsid w:val="200E6FF3"/>
    <w:rsid w:val="2020004B"/>
    <w:rsid w:val="20473F3B"/>
    <w:rsid w:val="206A3E74"/>
    <w:rsid w:val="216A16CC"/>
    <w:rsid w:val="21E454CF"/>
    <w:rsid w:val="22760CDF"/>
    <w:rsid w:val="22795DA4"/>
    <w:rsid w:val="22F6021D"/>
    <w:rsid w:val="231D1992"/>
    <w:rsid w:val="235A0E4B"/>
    <w:rsid w:val="239E1D2E"/>
    <w:rsid w:val="23BD706F"/>
    <w:rsid w:val="23E418A0"/>
    <w:rsid w:val="24A5114F"/>
    <w:rsid w:val="24B258E3"/>
    <w:rsid w:val="25F0093C"/>
    <w:rsid w:val="26840FDE"/>
    <w:rsid w:val="26BA6529"/>
    <w:rsid w:val="26DC350C"/>
    <w:rsid w:val="270727CD"/>
    <w:rsid w:val="280449AC"/>
    <w:rsid w:val="28186A15"/>
    <w:rsid w:val="28B774B9"/>
    <w:rsid w:val="28CD2833"/>
    <w:rsid w:val="29547C9C"/>
    <w:rsid w:val="29695E46"/>
    <w:rsid w:val="296F7F52"/>
    <w:rsid w:val="29FA774F"/>
    <w:rsid w:val="2A0C2F63"/>
    <w:rsid w:val="2A6B220C"/>
    <w:rsid w:val="2B5F5F56"/>
    <w:rsid w:val="2BAB49CB"/>
    <w:rsid w:val="2BB01F45"/>
    <w:rsid w:val="2DCA52F8"/>
    <w:rsid w:val="2DE91B58"/>
    <w:rsid w:val="2EB121CF"/>
    <w:rsid w:val="2F0A4C5F"/>
    <w:rsid w:val="30065E54"/>
    <w:rsid w:val="30B84EE9"/>
    <w:rsid w:val="310D2F9A"/>
    <w:rsid w:val="32035A74"/>
    <w:rsid w:val="331E78E4"/>
    <w:rsid w:val="33FB7F9C"/>
    <w:rsid w:val="344A61E6"/>
    <w:rsid w:val="347221A2"/>
    <w:rsid w:val="35876468"/>
    <w:rsid w:val="35892641"/>
    <w:rsid w:val="379D753A"/>
    <w:rsid w:val="37E43C6F"/>
    <w:rsid w:val="38780F3B"/>
    <w:rsid w:val="388C12BD"/>
    <w:rsid w:val="395E74B4"/>
    <w:rsid w:val="39BB0E5F"/>
    <w:rsid w:val="3A9938D6"/>
    <w:rsid w:val="3B14614B"/>
    <w:rsid w:val="3C0F4E1C"/>
    <w:rsid w:val="3C8B71F1"/>
    <w:rsid w:val="3C8E0897"/>
    <w:rsid w:val="3D524787"/>
    <w:rsid w:val="3E1D371F"/>
    <w:rsid w:val="3F5D1231"/>
    <w:rsid w:val="3F7C6BCC"/>
    <w:rsid w:val="3F8141C2"/>
    <w:rsid w:val="3FCF00A4"/>
    <w:rsid w:val="40724097"/>
    <w:rsid w:val="407D3413"/>
    <w:rsid w:val="40930370"/>
    <w:rsid w:val="410F73C9"/>
    <w:rsid w:val="423A386D"/>
    <w:rsid w:val="42BE64BC"/>
    <w:rsid w:val="431E4C54"/>
    <w:rsid w:val="43B07D92"/>
    <w:rsid w:val="43C45C8B"/>
    <w:rsid w:val="43DA71E9"/>
    <w:rsid w:val="43F10DAC"/>
    <w:rsid w:val="45466BDE"/>
    <w:rsid w:val="467B73A1"/>
    <w:rsid w:val="46D82A9D"/>
    <w:rsid w:val="470209A3"/>
    <w:rsid w:val="47DE7581"/>
    <w:rsid w:val="48350358"/>
    <w:rsid w:val="484C1D2D"/>
    <w:rsid w:val="487442A8"/>
    <w:rsid w:val="496F397C"/>
    <w:rsid w:val="4A8F291D"/>
    <w:rsid w:val="4B661582"/>
    <w:rsid w:val="4C2736DF"/>
    <w:rsid w:val="4C4B0188"/>
    <w:rsid w:val="4C77047E"/>
    <w:rsid w:val="4C792461"/>
    <w:rsid w:val="4CE94777"/>
    <w:rsid w:val="4D106490"/>
    <w:rsid w:val="4D627FBF"/>
    <w:rsid w:val="4DCB1C98"/>
    <w:rsid w:val="4DF14E2F"/>
    <w:rsid w:val="4F4835A7"/>
    <w:rsid w:val="4F8F4E3E"/>
    <w:rsid w:val="4F9E3F62"/>
    <w:rsid w:val="5018796E"/>
    <w:rsid w:val="50355DEC"/>
    <w:rsid w:val="50AB4BC4"/>
    <w:rsid w:val="50E96EF4"/>
    <w:rsid w:val="51F8261F"/>
    <w:rsid w:val="52783D7C"/>
    <w:rsid w:val="52AC3DE9"/>
    <w:rsid w:val="52B02D43"/>
    <w:rsid w:val="52D00092"/>
    <w:rsid w:val="531C4432"/>
    <w:rsid w:val="53226A29"/>
    <w:rsid w:val="53E96FEC"/>
    <w:rsid w:val="544F1F1B"/>
    <w:rsid w:val="549D74FF"/>
    <w:rsid w:val="55672A04"/>
    <w:rsid w:val="55A4571D"/>
    <w:rsid w:val="577E5671"/>
    <w:rsid w:val="58535DA4"/>
    <w:rsid w:val="5892277A"/>
    <w:rsid w:val="58F6160F"/>
    <w:rsid w:val="599B2F4C"/>
    <w:rsid w:val="59E75BAC"/>
    <w:rsid w:val="5A41445C"/>
    <w:rsid w:val="5AAE1A3D"/>
    <w:rsid w:val="5B6A1D58"/>
    <w:rsid w:val="5C0B07BB"/>
    <w:rsid w:val="5C146477"/>
    <w:rsid w:val="5C2C0DFF"/>
    <w:rsid w:val="5CC26788"/>
    <w:rsid w:val="5CCD6763"/>
    <w:rsid w:val="5CD24D06"/>
    <w:rsid w:val="5D544405"/>
    <w:rsid w:val="5D845F6B"/>
    <w:rsid w:val="5F023AB7"/>
    <w:rsid w:val="5F44233D"/>
    <w:rsid w:val="5FF0390D"/>
    <w:rsid w:val="60BD3C42"/>
    <w:rsid w:val="60E6738A"/>
    <w:rsid w:val="60FA0AE3"/>
    <w:rsid w:val="6107142D"/>
    <w:rsid w:val="611362D1"/>
    <w:rsid w:val="618F0A30"/>
    <w:rsid w:val="61FD6BA9"/>
    <w:rsid w:val="623811E2"/>
    <w:rsid w:val="623B400F"/>
    <w:rsid w:val="630D3E28"/>
    <w:rsid w:val="63167015"/>
    <w:rsid w:val="63F27DC5"/>
    <w:rsid w:val="642C4227"/>
    <w:rsid w:val="645313AE"/>
    <w:rsid w:val="65062F82"/>
    <w:rsid w:val="65774F90"/>
    <w:rsid w:val="66814469"/>
    <w:rsid w:val="668B07A5"/>
    <w:rsid w:val="66D44943"/>
    <w:rsid w:val="6752685B"/>
    <w:rsid w:val="678F68C0"/>
    <w:rsid w:val="681400D2"/>
    <w:rsid w:val="68FC051B"/>
    <w:rsid w:val="6BB67FB4"/>
    <w:rsid w:val="6BFB0567"/>
    <w:rsid w:val="6CD21616"/>
    <w:rsid w:val="6D1D2A68"/>
    <w:rsid w:val="6D446BD6"/>
    <w:rsid w:val="6D4F061C"/>
    <w:rsid w:val="6D8F6721"/>
    <w:rsid w:val="6E0820C9"/>
    <w:rsid w:val="6E2B55D9"/>
    <w:rsid w:val="6E42009B"/>
    <w:rsid w:val="6ECF5AF2"/>
    <w:rsid w:val="6F101ACE"/>
    <w:rsid w:val="6F103D17"/>
    <w:rsid w:val="6F1F7B81"/>
    <w:rsid w:val="6FB303A6"/>
    <w:rsid w:val="6FCE4B08"/>
    <w:rsid w:val="6FDA3568"/>
    <w:rsid w:val="707C0500"/>
    <w:rsid w:val="71476A8B"/>
    <w:rsid w:val="72295C3B"/>
    <w:rsid w:val="72A718F9"/>
    <w:rsid w:val="734C2BD5"/>
    <w:rsid w:val="73E62C01"/>
    <w:rsid w:val="741202E1"/>
    <w:rsid w:val="74471CC3"/>
    <w:rsid w:val="74903CF1"/>
    <w:rsid w:val="74981726"/>
    <w:rsid w:val="74B41D48"/>
    <w:rsid w:val="752759CD"/>
    <w:rsid w:val="763A0987"/>
    <w:rsid w:val="76432C10"/>
    <w:rsid w:val="76CE47F8"/>
    <w:rsid w:val="77501235"/>
    <w:rsid w:val="777F24B3"/>
    <w:rsid w:val="77CE5199"/>
    <w:rsid w:val="77DD3956"/>
    <w:rsid w:val="786170DF"/>
    <w:rsid w:val="79206CD4"/>
    <w:rsid w:val="7AA013BD"/>
    <w:rsid w:val="7ABA736C"/>
    <w:rsid w:val="7AE361A4"/>
    <w:rsid w:val="7B666352"/>
    <w:rsid w:val="7C06389A"/>
    <w:rsid w:val="7C285869"/>
    <w:rsid w:val="7CFA2ACC"/>
    <w:rsid w:val="7D0B31A6"/>
    <w:rsid w:val="7E595E6C"/>
    <w:rsid w:val="7EA34EB3"/>
    <w:rsid w:val="7EAC070A"/>
    <w:rsid w:val="7F204ED1"/>
    <w:rsid w:val="7F38337F"/>
    <w:rsid w:val="7F87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uiPriority w:val="0"/>
    <w:rPr>
      <w:color w:val="0000FF"/>
      <w:u w:val="single"/>
    </w:rPr>
  </w:style>
  <w:style w:type="character" w:customStyle="1" w:styleId="7">
    <w:name w:val="font21"/>
    <w:basedOn w:val="5"/>
    <w:qFormat/>
    <w:uiPriority w:val="0"/>
    <w:rPr>
      <w:rFonts w:hint="eastAsia" w:ascii="宋体" w:hAnsi="宋体" w:eastAsia="宋体" w:cs="宋体"/>
      <w:color w:val="000000"/>
      <w:sz w:val="24"/>
      <w:szCs w:val="24"/>
      <w:u w:val="none"/>
    </w:rPr>
  </w:style>
  <w:style w:type="character" w:customStyle="1" w:styleId="8">
    <w:name w:val="font01"/>
    <w:basedOn w:val="5"/>
    <w:qFormat/>
    <w:uiPriority w:val="0"/>
    <w:rPr>
      <w:rFonts w:hint="default" w:ascii="Times New Roman" w:hAnsi="Times New Roman" w:cs="Times New Roman"/>
      <w:color w:val="000000"/>
      <w:sz w:val="24"/>
      <w:szCs w:val="24"/>
      <w:u w:val="none"/>
    </w:rPr>
  </w:style>
  <w:style w:type="character" w:customStyle="1" w:styleId="9">
    <w:name w:val="font11"/>
    <w:basedOn w:val="5"/>
    <w:qFormat/>
    <w:uiPriority w:val="0"/>
    <w:rPr>
      <w:rFonts w:hint="eastAsia" w:ascii="宋体" w:hAnsi="宋体" w:eastAsia="宋体" w:cs="宋体"/>
      <w:color w:val="000000"/>
      <w:sz w:val="20"/>
      <w:szCs w:val="20"/>
      <w:u w:val="none"/>
    </w:rPr>
  </w:style>
  <w:style w:type="character" w:customStyle="1" w:styleId="10">
    <w:name w:val="font6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E8553-1191-4890-BA8B-910B3463171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574</Words>
  <Characters>3275</Characters>
  <Lines>27</Lines>
  <Paragraphs>7</Paragraphs>
  <TotalTime>5</TotalTime>
  <ScaleCrop>false</ScaleCrop>
  <LinksUpToDate>false</LinksUpToDate>
  <CharactersWithSpaces>3842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2019-10-30T11:24:00Z</dcterms:created>
  <dc:creator>yf</dc:creator>
  <cp:lastModifiedBy>杨桴</cp:lastModifiedBy>
  <cp:lastPrinted>2017-11-01T08:29:00Z</cp:lastPrinted>
  <dcterms:modified xsi:type="dcterms:W3CDTF">2019-10-31T00:47:20Z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_DocHome">
    <vt:i4>1764140823</vt:i4>
  </property>
</Properties>
</file>